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FE1BFB" w:rsidRPr="00FE1BFB">
        <w:rPr>
          <w:b/>
          <w:noProof/>
          <w:sz w:val="24"/>
        </w:rPr>
        <w:t>C4-195</w:t>
      </w:r>
      <w:r w:rsidR="00B748C0">
        <w:rPr>
          <w:rFonts w:hint="eastAsia"/>
          <w:b/>
          <w:noProof/>
          <w:sz w:val="24"/>
          <w:lang w:eastAsia="zh-CN"/>
        </w:rPr>
        <w:t>563</w:t>
      </w:r>
    </w:p>
    <w:p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341AF" w:rsidRPr="00F341AF">
        <w:t xml:space="preserve">LS on </w:t>
      </w:r>
      <w:r w:rsidR="00B748C0">
        <w:rPr>
          <w:rFonts w:hint="eastAsia"/>
          <w:lang w:eastAsia="zh-CN"/>
        </w:rPr>
        <w:t xml:space="preserve">Using HTTP redirection response for </w:t>
      </w:r>
      <w:r w:rsidR="00B748C0">
        <w:t>modification</w:t>
      </w:r>
      <w:r w:rsidR="000A0140">
        <w:t xml:space="preserve"> </w:t>
      </w:r>
      <w:r w:rsidR="000A0140">
        <w:rPr>
          <w:rFonts w:hint="eastAsia"/>
          <w:lang w:eastAsia="zh-CN"/>
        </w:rPr>
        <w:t>on</w:t>
      </w:r>
      <w:r w:rsidR="00B748C0">
        <w:t xml:space="preserve"> the</w:t>
      </w:r>
      <w:r w:rsidR="00F341AF" w:rsidRPr="00F341AF">
        <w:t xml:space="preserve"> resource URI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638F9" w:rsidRPr="00B638F9">
        <w:t>Rel-16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r w:rsidR="00562AD6">
        <w:rPr>
          <w:rFonts w:hint="eastAsia"/>
          <w:lang w:eastAsia="zh-CN"/>
        </w:rPr>
        <w:t>5G_eSBA</w:t>
      </w:r>
      <w:r w:rsidR="000E6D30">
        <w:rPr>
          <w:rFonts w:hint="eastAsia"/>
          <w:lang w:eastAsia="zh-CN"/>
        </w:rPr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638F9" w:rsidRPr="009B4E36">
        <w:rPr>
          <w:bCs/>
        </w:rPr>
        <w:t>3GPP TSG CT WG4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DA1040">
        <w:rPr>
          <w:bCs/>
        </w:rPr>
        <w:t xml:space="preserve">3GPP TSG </w:t>
      </w:r>
      <w:r w:rsidR="00DA1040">
        <w:rPr>
          <w:rFonts w:hint="eastAsia"/>
          <w:bCs/>
          <w:lang w:eastAsia="zh-CN"/>
        </w:rPr>
        <w:t>SA</w:t>
      </w:r>
      <w:r w:rsidR="00DA1040">
        <w:rPr>
          <w:bCs/>
        </w:rPr>
        <w:t xml:space="preserve"> WG</w:t>
      </w:r>
      <w:r w:rsidR="00DA1040">
        <w:rPr>
          <w:rFonts w:hint="eastAsia"/>
          <w:bCs/>
          <w:lang w:eastAsia="zh-CN"/>
        </w:rPr>
        <w:t>2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A1040">
        <w:rPr>
          <w:rFonts w:hint="eastAsia"/>
          <w:bCs/>
          <w:lang w:eastAsia="zh-CN"/>
        </w:rPr>
        <w:t>Yue</w:t>
      </w:r>
      <w:proofErr w:type="spellEnd"/>
      <w:r w:rsidR="00DA1040">
        <w:rPr>
          <w:rFonts w:hint="eastAsia"/>
          <w:bCs/>
          <w:lang w:eastAsia="zh-CN"/>
        </w:rPr>
        <w:t xml:space="preserve"> Song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A1040">
        <w:rPr>
          <w:rFonts w:hint="eastAsia"/>
          <w:bCs/>
          <w:color w:val="0000FF"/>
          <w:lang w:eastAsia="zh-CN"/>
        </w:rPr>
        <w:t>songyue</w:t>
      </w:r>
      <w:r w:rsidR="00DA1040">
        <w:rPr>
          <w:bCs/>
          <w:color w:val="0000FF"/>
        </w:rPr>
        <w:t>@</w:t>
      </w:r>
      <w:r w:rsidR="00DA1040">
        <w:rPr>
          <w:rFonts w:hint="eastAsia"/>
          <w:bCs/>
          <w:color w:val="0000FF"/>
          <w:lang w:eastAsia="zh-CN"/>
        </w:rPr>
        <w:t>chinamobile</w:t>
      </w:r>
      <w:r w:rsidR="00B638F9">
        <w:rPr>
          <w:bCs/>
          <w:color w:val="0000FF"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2949CE" w:rsidRDefault="002949CE" w:rsidP="002949CE">
      <w:pPr>
        <w:pStyle w:val="CRCoverPage"/>
        <w:spacing w:after="0"/>
        <w:ind w:left="100"/>
        <w:rPr>
          <w:noProof/>
        </w:rPr>
      </w:pPr>
    </w:p>
    <w:p w:rsidR="00A02677" w:rsidRDefault="00C04151" w:rsidP="003300D0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CT4 has </w:t>
      </w:r>
      <w:r w:rsidR="00145B5A">
        <w:rPr>
          <w:rFonts w:hint="eastAsia"/>
          <w:noProof/>
          <w:lang w:eastAsia="zh-CN"/>
        </w:rPr>
        <w:t>discussed the stage-3 solution for updating resource information as described in c</w:t>
      </w:r>
      <w:r w:rsidR="00145B5A">
        <w:rPr>
          <w:noProof/>
        </w:rPr>
        <w:t>lause 4.17.12.2</w:t>
      </w:r>
      <w:r w:rsidR="00145B5A">
        <w:rPr>
          <w:rFonts w:hint="eastAsia"/>
          <w:noProof/>
          <w:lang w:eastAsia="zh-CN"/>
        </w:rPr>
        <w:t xml:space="preserve"> </w:t>
      </w:r>
      <w:r w:rsidR="00145B5A">
        <w:rPr>
          <w:noProof/>
        </w:rPr>
        <w:t>of TS 23.502</w:t>
      </w:r>
      <w:r w:rsidR="00145B5A">
        <w:rPr>
          <w:rFonts w:hint="eastAsia"/>
          <w:noProof/>
          <w:lang w:eastAsia="zh-CN"/>
        </w:rPr>
        <w:t xml:space="preserve">. During the discussion the following </w:t>
      </w:r>
      <w:r w:rsidR="002A5B46">
        <w:rPr>
          <w:rFonts w:hint="eastAsia"/>
          <w:noProof/>
          <w:lang w:eastAsia="zh-CN"/>
        </w:rPr>
        <w:t>potential alternatives were proposed</w:t>
      </w:r>
      <w:r w:rsidR="00145B5A">
        <w:rPr>
          <w:rFonts w:hint="eastAsia"/>
          <w:noProof/>
          <w:lang w:eastAsia="zh-CN"/>
        </w:rPr>
        <w:t>:</w:t>
      </w: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  <w:r w:rsidRPr="00963B8D">
        <w:rPr>
          <w:rFonts w:hint="eastAsia"/>
          <w:b/>
          <w:noProof/>
          <w:lang w:eastAsia="zh-CN"/>
        </w:rPr>
        <w:t>Alternative-1</w:t>
      </w:r>
      <w:r>
        <w:rPr>
          <w:rFonts w:hint="eastAsia"/>
          <w:noProof/>
          <w:lang w:eastAsia="zh-CN"/>
        </w:rPr>
        <w:t xml:space="preserve">: To define a </w:t>
      </w:r>
      <w:r w:rsidR="00EA5E84">
        <w:rPr>
          <w:rFonts w:hint="eastAsia"/>
          <w:noProof/>
          <w:lang w:eastAsia="zh-CN"/>
        </w:rPr>
        <w:t xml:space="preserve">3GPP </w:t>
      </w:r>
      <w:r>
        <w:rPr>
          <w:rFonts w:hint="eastAsia"/>
          <w:noProof/>
          <w:lang w:eastAsia="zh-CN"/>
        </w:rPr>
        <w:t>custom HTTP header which is used to carry the updated resource URI (i.e. the resource information) in the response message.</w:t>
      </w: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  <w:r w:rsidRPr="00963B8D">
        <w:rPr>
          <w:rFonts w:hint="eastAsia"/>
          <w:b/>
          <w:noProof/>
          <w:lang w:eastAsia="zh-CN"/>
        </w:rPr>
        <w:t>Alternative-2</w:t>
      </w:r>
      <w:r>
        <w:rPr>
          <w:rFonts w:hint="eastAsia"/>
          <w:noProof/>
          <w:lang w:eastAsia="zh-CN"/>
        </w:rPr>
        <w:t>: To rely on HTTP permane</w:t>
      </w:r>
      <w:r w:rsidR="00EA5E84">
        <w:rPr>
          <w:rFonts w:hint="eastAsia"/>
          <w:noProof/>
          <w:lang w:eastAsia="zh-CN"/>
        </w:rPr>
        <w:t>n</w:t>
      </w:r>
      <w:r>
        <w:rPr>
          <w:rFonts w:hint="eastAsia"/>
          <w:noProof/>
          <w:lang w:eastAsia="zh-CN"/>
        </w:rPr>
        <w:t>t redirection response (i.e. the HTTP 308 response) to update the resource URI</w:t>
      </w:r>
      <w:r w:rsidR="00EA5E84" w:rsidRPr="00EA5E84">
        <w:rPr>
          <w:noProof/>
          <w:lang w:eastAsia="zh-CN"/>
        </w:rPr>
        <w:t>, with the NF service consumer re-sending then its request towards the new target URI.</w:t>
      </w: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:rsidR="00145B5A" w:rsidRDefault="00963B8D" w:rsidP="00D84696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hint="eastAsia"/>
          <w:noProof/>
          <w:lang w:eastAsia="zh-CN"/>
        </w:rPr>
        <w:t>Alter</w:t>
      </w:r>
      <w:r w:rsidR="00D84696">
        <w:rPr>
          <w:rFonts w:hint="eastAsia"/>
          <w:noProof/>
          <w:lang w:eastAsia="zh-CN"/>
        </w:rPr>
        <w:t xml:space="preserve">native-2 does not introduce new </w:t>
      </w:r>
      <w:r>
        <w:rPr>
          <w:rFonts w:hint="eastAsia"/>
          <w:noProof/>
          <w:lang w:eastAsia="zh-CN"/>
        </w:rPr>
        <w:t>HTTP feature and the 308 response has been supported since Rel-15</w:t>
      </w:r>
      <w:r w:rsidR="00D84696">
        <w:rPr>
          <w:rFonts w:hint="eastAsia"/>
          <w:noProof/>
          <w:lang w:eastAsia="zh-CN"/>
        </w:rPr>
        <w:t xml:space="preserve"> which means this alternative requires no customization on the HTTP protocol</w:t>
      </w:r>
      <w:r w:rsidR="00386F9C">
        <w:rPr>
          <w:rFonts w:hint="eastAsia"/>
          <w:noProof/>
          <w:lang w:eastAsia="zh-CN"/>
        </w:rPr>
        <w:t>.</w:t>
      </w:r>
      <w:r w:rsidR="00D8469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However, </w:t>
      </w:r>
      <w:r w:rsidR="00386F9C">
        <w:rPr>
          <w:rFonts w:hint="eastAsia"/>
          <w:noProof/>
          <w:lang w:eastAsia="zh-CN"/>
        </w:rPr>
        <w:t>concern wa</w:t>
      </w:r>
      <w:r w:rsidR="00EA5E84">
        <w:rPr>
          <w:rFonts w:hint="eastAsia"/>
          <w:noProof/>
          <w:lang w:eastAsia="zh-CN"/>
        </w:rPr>
        <w:t xml:space="preserve">s raised that this may not fit </w:t>
      </w:r>
      <w:r w:rsidR="00386F9C">
        <w:rPr>
          <w:rFonts w:hint="eastAsia"/>
          <w:noProof/>
          <w:lang w:eastAsia="zh-CN"/>
        </w:rPr>
        <w:t>to SA2 requirement since what is described in c</w:t>
      </w:r>
      <w:r w:rsidR="00386F9C">
        <w:rPr>
          <w:noProof/>
        </w:rPr>
        <w:t>lause 4.17.12.2</w:t>
      </w:r>
      <w:r w:rsidR="00386F9C">
        <w:rPr>
          <w:rFonts w:hint="eastAsia"/>
          <w:noProof/>
          <w:lang w:eastAsia="zh-CN"/>
        </w:rPr>
        <w:t xml:space="preserve"> </w:t>
      </w:r>
      <w:r w:rsidR="00386F9C">
        <w:rPr>
          <w:noProof/>
        </w:rPr>
        <w:t>of TS 23.502</w:t>
      </w:r>
      <w:r w:rsidR="00386F9C">
        <w:rPr>
          <w:rFonts w:hint="eastAsia"/>
          <w:noProof/>
          <w:lang w:eastAsia="zh-CN"/>
        </w:rPr>
        <w:t xml:space="preserve"> may be interpreted as that the response in step 4 shall be a positive response.</w:t>
      </w:r>
    </w:p>
    <w:p w:rsidR="0051718D" w:rsidRDefault="0051718D" w:rsidP="0051718D">
      <w:pPr>
        <w:pStyle w:val="CRCoverPage"/>
        <w:spacing w:after="0"/>
        <w:rPr>
          <w:noProof/>
          <w:lang w:eastAsia="zh-CN"/>
        </w:rPr>
      </w:pPr>
    </w:p>
    <w:p w:rsidR="003300D0" w:rsidRPr="000F4E43" w:rsidRDefault="003300D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 w:hint="eastAsia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F2281">
        <w:rPr>
          <w:rFonts w:ascii="Arial" w:hAnsi="Arial" w:cs="Arial" w:hint="eastAsia"/>
          <w:b/>
          <w:lang w:eastAsia="zh-CN"/>
        </w:rPr>
        <w:t>SA2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5E84" w:rsidRPr="00EA5E84">
        <w:rPr>
          <w:rFonts w:ascii="Arial" w:hAnsi="Arial" w:cs="Arial"/>
        </w:rPr>
        <w:t>CT4 would like to confirm with SA2 whether it is sufficient to rely on HTTP redirection to support updating resource URI in this use case.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Sophia </w:t>
      </w:r>
      <w:proofErr w:type="spellStart"/>
      <w:r>
        <w:rPr>
          <w:rFonts w:ascii="Arial" w:hAnsi="Arial" w:cs="Arial"/>
          <w:bCs/>
        </w:rPr>
        <w:t>Antipolis</w:t>
      </w:r>
      <w:proofErr w:type="spellEnd"/>
      <w:r>
        <w:rPr>
          <w:rFonts w:ascii="Arial" w:hAnsi="Arial" w:cs="Arial"/>
          <w:bCs/>
        </w:rPr>
        <w:t>, FR</w:t>
      </w:r>
    </w:p>
    <w:p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:rsidR="00A7348D" w:rsidRPr="00BF2281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BF2281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1B3" w:rsidRDefault="00EF61B3">
      <w:r>
        <w:separator/>
      </w:r>
    </w:p>
  </w:endnote>
  <w:endnote w:type="continuationSeparator" w:id="0">
    <w:p w:rsidR="00EF61B3" w:rsidRDefault="00EF6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64B" w:rsidRDefault="00EC164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64B" w:rsidRDefault="00EC164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64B" w:rsidRDefault="00EC164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1B3" w:rsidRDefault="00EF61B3">
      <w:r>
        <w:separator/>
      </w:r>
    </w:p>
  </w:footnote>
  <w:footnote w:type="continuationSeparator" w:id="0">
    <w:p w:rsidR="00EF61B3" w:rsidRDefault="00EF6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64B" w:rsidRDefault="00EC164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64B" w:rsidRDefault="00EC164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64B" w:rsidRDefault="00EC164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71153"/>
    <w:rsid w:val="000946A2"/>
    <w:rsid w:val="000A0140"/>
    <w:rsid w:val="000E6D30"/>
    <w:rsid w:val="000F4E43"/>
    <w:rsid w:val="00145B5A"/>
    <w:rsid w:val="001608BF"/>
    <w:rsid w:val="00214E7C"/>
    <w:rsid w:val="002949CE"/>
    <w:rsid w:val="002A5B46"/>
    <w:rsid w:val="002B43F7"/>
    <w:rsid w:val="002D3782"/>
    <w:rsid w:val="003300D0"/>
    <w:rsid w:val="00386F9C"/>
    <w:rsid w:val="003901E1"/>
    <w:rsid w:val="004234FF"/>
    <w:rsid w:val="004423A3"/>
    <w:rsid w:val="00445241"/>
    <w:rsid w:val="00457B07"/>
    <w:rsid w:val="0046009C"/>
    <w:rsid w:val="00463675"/>
    <w:rsid w:val="00490FD1"/>
    <w:rsid w:val="004B43FA"/>
    <w:rsid w:val="004C3F5A"/>
    <w:rsid w:val="004C4DCF"/>
    <w:rsid w:val="004F532D"/>
    <w:rsid w:val="0051718D"/>
    <w:rsid w:val="00546BBC"/>
    <w:rsid w:val="00562AD6"/>
    <w:rsid w:val="00584B08"/>
    <w:rsid w:val="005A103A"/>
    <w:rsid w:val="0066240E"/>
    <w:rsid w:val="0067170F"/>
    <w:rsid w:val="006A0A5A"/>
    <w:rsid w:val="006F2027"/>
    <w:rsid w:val="007116E4"/>
    <w:rsid w:val="00726FC3"/>
    <w:rsid w:val="0077485D"/>
    <w:rsid w:val="007821D6"/>
    <w:rsid w:val="007F5823"/>
    <w:rsid w:val="00846506"/>
    <w:rsid w:val="0086119B"/>
    <w:rsid w:val="00890464"/>
    <w:rsid w:val="0089666F"/>
    <w:rsid w:val="008C57CD"/>
    <w:rsid w:val="008E5E9F"/>
    <w:rsid w:val="00923E7C"/>
    <w:rsid w:val="00963B8D"/>
    <w:rsid w:val="009E288C"/>
    <w:rsid w:val="009F0281"/>
    <w:rsid w:val="009F6E85"/>
    <w:rsid w:val="00A02677"/>
    <w:rsid w:val="00A378A9"/>
    <w:rsid w:val="00A7348D"/>
    <w:rsid w:val="00A75F2E"/>
    <w:rsid w:val="00AB05CE"/>
    <w:rsid w:val="00B638F9"/>
    <w:rsid w:val="00B748C0"/>
    <w:rsid w:val="00B74E89"/>
    <w:rsid w:val="00B836C1"/>
    <w:rsid w:val="00BE6817"/>
    <w:rsid w:val="00BF2281"/>
    <w:rsid w:val="00C04151"/>
    <w:rsid w:val="00C62D2B"/>
    <w:rsid w:val="00C938CA"/>
    <w:rsid w:val="00C97EBF"/>
    <w:rsid w:val="00CA2FB0"/>
    <w:rsid w:val="00CB377C"/>
    <w:rsid w:val="00CB71D0"/>
    <w:rsid w:val="00D26762"/>
    <w:rsid w:val="00D8157F"/>
    <w:rsid w:val="00D84696"/>
    <w:rsid w:val="00DA1040"/>
    <w:rsid w:val="00E20604"/>
    <w:rsid w:val="00E4207B"/>
    <w:rsid w:val="00EA5E84"/>
    <w:rsid w:val="00EC164B"/>
    <w:rsid w:val="00EF61B3"/>
    <w:rsid w:val="00F0649B"/>
    <w:rsid w:val="00F20CD7"/>
    <w:rsid w:val="00F341AF"/>
    <w:rsid w:val="00F9363A"/>
    <w:rsid w:val="00FB1C16"/>
    <w:rsid w:val="00FE1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03A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A103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A103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A103A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A10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A103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A103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A10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A103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A103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A103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5A103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5A10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5A103A"/>
  </w:style>
  <w:style w:type="paragraph" w:customStyle="1" w:styleId="B1">
    <w:name w:val="B1"/>
    <w:basedOn w:val="a"/>
    <w:link w:val="B1Char1"/>
    <w:qFormat/>
    <w:rsid w:val="005A103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A103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A103A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5A103A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5A103A"/>
    <w:rPr>
      <w:sz w:val="16"/>
    </w:rPr>
  </w:style>
  <w:style w:type="paragraph" w:customStyle="1" w:styleId="DECISION">
    <w:name w:val="DECISION"/>
    <w:basedOn w:val="a"/>
    <w:rsid w:val="005A10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A10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A10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A103A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5A103A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locked/>
    <w:rsid w:val="002949CE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2D3782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2D3782"/>
    <w:rPr>
      <w:lang w:eastAsia="en-US"/>
    </w:rPr>
  </w:style>
  <w:style w:type="paragraph" w:customStyle="1" w:styleId="PL">
    <w:name w:val="PL"/>
    <w:rsid w:val="00CB37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66240E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66240E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11</cp:revision>
  <cp:lastPrinted>2002-04-23T07:10:00Z</cp:lastPrinted>
  <dcterms:created xsi:type="dcterms:W3CDTF">2019-11-12T21:34:00Z</dcterms:created>
  <dcterms:modified xsi:type="dcterms:W3CDTF">2019-11-14T23:27:00Z</dcterms:modified>
</cp:coreProperties>
</file>